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35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95"/>
        <w:gridCol w:w="2280"/>
        <w:gridCol w:w="2520"/>
        <w:gridCol w:w="3150"/>
        <w:gridCol w:w="2985"/>
        <w:tblGridChange w:id="0">
          <w:tblGrid>
            <w:gridCol w:w="2595"/>
            <w:gridCol w:w="2280"/>
            <w:gridCol w:w="2520"/>
            <w:gridCol w:w="3150"/>
            <w:gridCol w:w="298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1" distB="0" distT="0" distL="0" distR="0" hidden="0" layoutInCell="1" locked="0" relativeHeight="0" simplePos="0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19050</wp:posOffset>
                  </wp:positionV>
                  <wp:extent cx="1504950" cy="330200"/>
                  <wp:effectExtent b="0" l="0" r="0" t="0"/>
                  <wp:wrapNone/>
                  <wp:docPr id="3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950" cy="3302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Plan Operativo de las apuestas que aportan a los SAA</w:t>
            </w:r>
          </w:p>
          <w:p w:rsidR="00000000" w:rsidDel="00000000" w:rsidP="00000000" w:rsidRDefault="00000000" w:rsidRPr="00000000" w14:paraId="0000000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FAO 2024 - 2025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Fecha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: 28/02/2024</w:t>
            </w:r>
          </w:p>
        </w:tc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Apuesta estratégica oficina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: Transformación de los sistemas agroalimentarios en Colombia 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Apuesta a los SAA: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Territorios agroalimentarios ordenados y sostenibles con enfoque diferencial.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Áreas que contribuyen a la apuesta:</w:t>
            </w:r>
          </w:p>
          <w:p w:rsidR="00000000" w:rsidDel="00000000" w:rsidP="00000000" w:rsidRDefault="00000000" w:rsidRPr="00000000" w14:paraId="0000001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Todas las áreas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Objetivos específicos de la apuesta a los SAA: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Objetivo 1: Incorporar las 4 mejoras de la FAO en la planificación de los territorios.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Objetivo 2: Incidir en la construcción e implementación de las políticas públicas en torno a los sistemas agroalimentarios, con enfoque diferencial, en la escala nacional y regional.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Objetivo 3: Fortalecer las capacidades de sistemas agroalimentarios, con enfoque diferencial, y en comunidades a escala territorial y nacional (organizaciones de la sociedad civil, organizaciones de mujeres, organizaciones campesinas, sector privado, academia y otros).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Aliados con los que se cuenta para implementar la apuesta:</w:t>
            </w:r>
          </w:p>
          <w:p w:rsidR="00000000" w:rsidDel="00000000" w:rsidP="00000000" w:rsidRDefault="00000000" w:rsidRPr="00000000" w14:paraId="0000001D">
            <w:pPr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Instituciones del Gobierno Nacional: MinAmbiente y sus agencias, MinAgricultura, ICFB, DPS, APC, MinIgualdad.</w:t>
            </w:r>
          </w:p>
          <w:p w:rsidR="00000000" w:rsidDel="00000000" w:rsidP="00000000" w:rsidRDefault="00000000" w:rsidRPr="00000000" w14:paraId="0000001E">
            <w:pPr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Instituciones del territorio: Gobernaciones de Meta, Sucre, Valle del Cauca, Cundinamarca, Antioquia, Región Metropolitana de Bogotá, RAPE, RAP Pacífico, AMVA.</w:t>
            </w:r>
          </w:p>
          <w:p w:rsidR="00000000" w:rsidDel="00000000" w:rsidP="00000000" w:rsidRDefault="00000000" w:rsidRPr="00000000" w14:paraId="0000001F">
            <w:pPr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Sector privado: ANDI, Cámaras de Comercio, Gremios vinculados al sector agroindustrial.</w:t>
            </w:r>
          </w:p>
          <w:p w:rsidR="00000000" w:rsidDel="00000000" w:rsidP="00000000" w:rsidRDefault="00000000" w:rsidRPr="00000000" w14:paraId="00000020">
            <w:pPr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Academia: EAFIT, Universidad de la Salle, Universidad Externado, UPTC, UdeA, Universidad Libre de Cúcuta, UNAL, Universidad de Medellín, ESAP.</w:t>
            </w:r>
          </w:p>
          <w:p w:rsidR="00000000" w:rsidDel="00000000" w:rsidP="00000000" w:rsidRDefault="00000000" w:rsidRPr="00000000" w14:paraId="00000021">
            <w:pPr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Congreso de la República </w:t>
            </w:r>
          </w:p>
          <w:p w:rsidR="00000000" w:rsidDel="00000000" w:rsidP="00000000" w:rsidRDefault="00000000" w:rsidRPr="00000000" w14:paraId="00000022">
            <w:pPr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Concejos y asambleas de los territorios priorizados.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Nuevos aliados necesarios para implementar la apuesta:</w:t>
            </w:r>
          </w:p>
          <w:p w:rsidR="00000000" w:rsidDel="00000000" w:rsidP="00000000" w:rsidRDefault="00000000" w:rsidRPr="00000000" w14:paraId="00000026">
            <w:pPr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Federación Nacional de Departamentos </w:t>
            </w:r>
          </w:p>
          <w:p w:rsidR="00000000" w:rsidDel="00000000" w:rsidP="00000000" w:rsidRDefault="00000000" w:rsidRPr="00000000" w14:paraId="00000027">
            <w:pPr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Asocapitales </w:t>
            </w:r>
          </w:p>
          <w:p w:rsidR="00000000" w:rsidDel="00000000" w:rsidP="00000000" w:rsidRDefault="00000000" w:rsidRPr="00000000" w14:paraId="00000028">
            <w:pPr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Federación Nacional de Municipios </w:t>
            </w:r>
          </w:p>
          <w:p w:rsidR="00000000" w:rsidDel="00000000" w:rsidP="00000000" w:rsidRDefault="00000000" w:rsidRPr="00000000" w14:paraId="00000029">
            <w:pPr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Asociación de ciudades intermedias </w:t>
            </w:r>
          </w:p>
          <w:p w:rsidR="00000000" w:rsidDel="00000000" w:rsidP="00000000" w:rsidRDefault="00000000" w:rsidRPr="00000000" w14:paraId="0000002A">
            <w:pPr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Banco Mundial y FIDA </w:t>
            </w:r>
          </w:p>
          <w:p w:rsidR="00000000" w:rsidDel="00000000" w:rsidP="00000000" w:rsidRDefault="00000000" w:rsidRPr="00000000" w14:paraId="0000002B">
            <w:pPr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Regiones Administrativas de Planificación</w:t>
            </w:r>
          </w:p>
          <w:p w:rsidR="00000000" w:rsidDel="00000000" w:rsidP="00000000" w:rsidRDefault="00000000" w:rsidRPr="00000000" w14:paraId="0000002C">
            <w:pPr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Regiones priorizadas para el programa de compra de tierras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i w:val="1"/>
                <w:sz w:val="12"/>
                <w:szCs w:val="12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Meta de cada objetivo específico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Indicadores por cada meta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Actividades para el cumplimiento de cada meta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Productos / Entregables para cada actividad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Responsables de implementar cada actividad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 1: Incorporar las herramientas de la FAO que materialicen las mejoras en cinco (5) instrumentos de planificación territorial.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1.1: Número de instrumentos de planificación territorial que incorporan las herramientas de la FAO.</w:t>
            </w:r>
          </w:p>
          <w:p w:rsidR="00000000" w:rsidDel="00000000" w:rsidP="00000000" w:rsidRDefault="00000000" w:rsidRPr="00000000" w14:paraId="0000003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1.1.1: Identificar los potenciales instrumentos de planificación territorial.</w:t>
            </w:r>
          </w:p>
          <w:p w:rsidR="00000000" w:rsidDel="00000000" w:rsidP="00000000" w:rsidRDefault="00000000" w:rsidRPr="00000000" w14:paraId="0000003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1.1.2: Promover espacios de diálogo.</w:t>
            </w:r>
          </w:p>
          <w:p w:rsidR="00000000" w:rsidDel="00000000" w:rsidP="00000000" w:rsidRDefault="00000000" w:rsidRPr="00000000" w14:paraId="0000003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1.1.3: Construir la ruta de trabajo para incorporar las mejoras en los instrumentos de planificación territorial.</w:t>
            </w:r>
          </w:p>
          <w:p w:rsidR="00000000" w:rsidDel="00000000" w:rsidP="00000000" w:rsidRDefault="00000000" w:rsidRPr="00000000" w14:paraId="0000003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1.1.4: Construir conjuntamente con los territorios la propuesta de incorporación de las herramientas de la FAO en los instrumentos de planificación.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1.1.1: Un (1) documento que incluya los potenciales instrumentos de planificación territorial. </w:t>
            </w:r>
          </w:p>
          <w:p w:rsidR="00000000" w:rsidDel="00000000" w:rsidP="00000000" w:rsidRDefault="00000000" w:rsidRPr="00000000" w14:paraId="0000003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1.1.2: Diez (10) documentos que contengan las memorias de los espacios de diálogo.</w:t>
            </w:r>
          </w:p>
          <w:p w:rsidR="00000000" w:rsidDel="00000000" w:rsidP="00000000" w:rsidRDefault="00000000" w:rsidRPr="00000000" w14:paraId="0000003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1.1.3: Un (1) documento de ruta de trabajo para cinco territorios.</w:t>
            </w:r>
          </w:p>
          <w:p w:rsidR="00000000" w:rsidDel="00000000" w:rsidP="00000000" w:rsidRDefault="00000000" w:rsidRPr="00000000" w14:paraId="0000004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1.1.4: Un (1) documento que contenga la propuesta de incorporación de las herramientas para cada uno de los cinco territorios.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1.1.1: AP1 (Michela Espinosa),  AP3 (Alejandra Vega) y Gestión Territorial (Juan Zuluaga).</w:t>
            </w:r>
          </w:p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1.1.2: Senior y Diego Mora </w:t>
            </w:r>
          </w:p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1.1.3: Senior y Diego Mora </w:t>
            </w:r>
          </w:p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1.1.2: Michela Espinosa, AP3 (Alejandra Vega) y Gestión Territorial (Juan Zuluaga).</w:t>
            </w:r>
          </w:p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 2: Incidencia en cinco (5) políticas públicas para territorios agroalimentarios.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2.1: Número de políticas con incidencia en territorios agroalimentarios.</w:t>
            </w:r>
          </w:p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2.1.1: Identificar las potenciales políticas públicas para la incidencia. </w:t>
            </w:r>
          </w:p>
          <w:p w:rsidR="00000000" w:rsidDel="00000000" w:rsidP="00000000" w:rsidRDefault="00000000" w:rsidRPr="00000000" w14:paraId="0000004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2.1.2: Reunir y analizar insumos técnicos, recomendaciones y lecciones aprendidas que permitan formular e implementar las políticas públicas.</w:t>
            </w:r>
          </w:p>
          <w:p w:rsidR="00000000" w:rsidDel="00000000" w:rsidP="00000000" w:rsidRDefault="00000000" w:rsidRPr="00000000" w14:paraId="0000005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2.1.3: Promover espacios de diálogo.</w:t>
            </w:r>
          </w:p>
          <w:p w:rsidR="00000000" w:rsidDel="00000000" w:rsidP="00000000" w:rsidRDefault="00000000" w:rsidRPr="00000000" w14:paraId="0000005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2.1.4: Contribuir en la construcción de marcos habilitantes que faciliten la elaboración y/o implementación de políticas públicas.</w:t>
            </w:r>
          </w:p>
          <w:p w:rsidR="00000000" w:rsidDel="00000000" w:rsidP="00000000" w:rsidRDefault="00000000" w:rsidRPr="00000000" w14:paraId="0000005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2.1.5: Sistematizar los procesos de incidencia en las políticas públicas priorizadas.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2.1.1: Un (1) documento con políticas públicas identificadas.</w:t>
            </w:r>
          </w:p>
          <w:p w:rsidR="00000000" w:rsidDel="00000000" w:rsidP="00000000" w:rsidRDefault="00000000" w:rsidRPr="00000000" w14:paraId="0000005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2.1.2: Cinco (5) documentos guía de incorporación. </w:t>
            </w:r>
          </w:p>
          <w:p w:rsidR="00000000" w:rsidDel="00000000" w:rsidP="00000000" w:rsidRDefault="00000000" w:rsidRPr="00000000" w14:paraId="0000005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2.1.3: Cinco (5) memorias de espacios de diálogo. </w:t>
            </w:r>
          </w:p>
          <w:p w:rsidR="00000000" w:rsidDel="00000000" w:rsidP="00000000" w:rsidRDefault="00000000" w:rsidRPr="00000000" w14:paraId="0000005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2.1.4: Un (1) documento que contenga la información sobre la construcción de marcos habilitantes.</w:t>
            </w:r>
          </w:p>
          <w:p w:rsidR="00000000" w:rsidDel="00000000" w:rsidP="00000000" w:rsidRDefault="00000000" w:rsidRPr="00000000" w14:paraId="0000005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2.1.5: Cinco (5) documentos de sistematización de procesos de incidencia.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2.1.1: Michela Espinosa,  AP3 (Alejandra Vega) y Gestión Territorial (Juan Zuluaga).</w:t>
            </w:r>
          </w:p>
          <w:p w:rsidR="00000000" w:rsidDel="00000000" w:rsidP="00000000" w:rsidRDefault="00000000" w:rsidRPr="00000000" w14:paraId="0000006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2.1.2: Senior y Diego Mora </w:t>
            </w:r>
          </w:p>
          <w:p w:rsidR="00000000" w:rsidDel="00000000" w:rsidP="00000000" w:rsidRDefault="00000000" w:rsidRPr="00000000" w14:paraId="0000006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2.1.3: Senior y Diego Mora </w:t>
            </w:r>
          </w:p>
          <w:p w:rsidR="00000000" w:rsidDel="00000000" w:rsidP="00000000" w:rsidRDefault="00000000" w:rsidRPr="00000000" w14:paraId="0000006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2.1.4: Frente de parlamentarios - Ángela Rivera</w:t>
            </w:r>
          </w:p>
          <w:p w:rsidR="00000000" w:rsidDel="00000000" w:rsidP="00000000" w:rsidRDefault="00000000" w:rsidRPr="00000000" w14:paraId="0000006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2.1.5: Las áreas que lideran el proceso de la incorporación por definir.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 3: 30% de las organizaciones identificadas en los territorios priorizados </w:t>
            </w:r>
          </w:p>
          <w:p w:rsidR="00000000" w:rsidDel="00000000" w:rsidP="00000000" w:rsidRDefault="00000000" w:rsidRPr="00000000" w14:paraId="0000006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 3.1: Del total de organizaciones fortalecidas, el 20% deben ser lideradas por mujeres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3.1: Porcentaje de organizaciones fortalecidas </w:t>
            </w:r>
          </w:p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3.1.1: Realizar mapeo social de organizaciones a fortalecer.</w:t>
            </w:r>
          </w:p>
          <w:p w:rsidR="00000000" w:rsidDel="00000000" w:rsidP="00000000" w:rsidRDefault="00000000" w:rsidRPr="00000000" w14:paraId="0000006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3.1.2: Construir un análisis de capacidades.</w:t>
            </w:r>
          </w:p>
          <w:p w:rsidR="00000000" w:rsidDel="00000000" w:rsidP="00000000" w:rsidRDefault="00000000" w:rsidRPr="00000000" w14:paraId="0000007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3.1.3: Concertar procesos de fortalecimiento con las organizaciones.</w:t>
            </w:r>
          </w:p>
          <w:p w:rsidR="00000000" w:rsidDel="00000000" w:rsidP="00000000" w:rsidRDefault="00000000" w:rsidRPr="00000000" w14:paraId="0000007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3.1.4: Implementar los procesos de fortalecimiento de capacidades concertados. </w:t>
            </w:r>
          </w:p>
          <w:p w:rsidR="00000000" w:rsidDel="00000000" w:rsidP="00000000" w:rsidRDefault="00000000" w:rsidRPr="00000000" w14:paraId="0000007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3.1.5: Implementar una estrategia de comunicación de sostenibilidad del proceso de fortalecimiento de capacidades.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3.1.1: Un (1) mapeo social</w:t>
            </w:r>
          </w:p>
          <w:p w:rsidR="00000000" w:rsidDel="00000000" w:rsidP="00000000" w:rsidRDefault="00000000" w:rsidRPr="00000000" w14:paraId="0000007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3.1.2: Cinco (5) diagnósticos de capacidades.</w:t>
            </w:r>
          </w:p>
          <w:p w:rsidR="00000000" w:rsidDel="00000000" w:rsidP="00000000" w:rsidRDefault="00000000" w:rsidRPr="00000000" w14:paraId="0000007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3.1.3: Cinco (5)  acuerdos de concertación. </w:t>
            </w:r>
          </w:p>
          <w:p w:rsidR="00000000" w:rsidDel="00000000" w:rsidP="00000000" w:rsidRDefault="00000000" w:rsidRPr="00000000" w14:paraId="0000007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3.1.4: Un (1) documento de sistematización del proceso de fortalecimiento de capacidades con lecciones aprendidas </w:t>
            </w:r>
          </w:p>
          <w:p w:rsidR="00000000" w:rsidDel="00000000" w:rsidP="00000000" w:rsidRDefault="00000000" w:rsidRPr="00000000" w14:paraId="0000007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3.1.5: Un (1) informe de resultados de la estrategia implementada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3.1.1: Michela Espinosa,  AP3 (Alejandra Vega) y Gestión Territorial (Juan Zuluaga)</w:t>
            </w:r>
          </w:p>
          <w:p w:rsidR="00000000" w:rsidDel="00000000" w:rsidP="00000000" w:rsidRDefault="00000000" w:rsidRPr="00000000" w14:paraId="0000008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3.1.2: Senior y Diego Mora </w:t>
            </w:r>
          </w:p>
          <w:p w:rsidR="00000000" w:rsidDel="00000000" w:rsidP="00000000" w:rsidRDefault="00000000" w:rsidRPr="00000000" w14:paraId="0000008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3.1.3: Senior y Diego Mora </w:t>
            </w:r>
          </w:p>
          <w:p w:rsidR="00000000" w:rsidDel="00000000" w:rsidP="00000000" w:rsidRDefault="00000000" w:rsidRPr="00000000" w14:paraId="0000008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3.1.4: Senior y Diego Mora </w:t>
            </w:r>
          </w:p>
          <w:p w:rsidR="00000000" w:rsidDel="00000000" w:rsidP="00000000" w:rsidRDefault="00000000" w:rsidRPr="00000000" w14:paraId="0000008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3.1.5: Comunicaciones - Damaris Castillo </w:t>
            </w:r>
          </w:p>
        </w:tc>
      </w:tr>
    </w:tbl>
    <w:p w:rsidR="00000000" w:rsidDel="00000000" w:rsidP="00000000" w:rsidRDefault="00000000" w:rsidRPr="00000000" w14:paraId="0000008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35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670"/>
        <w:gridCol w:w="780"/>
        <w:gridCol w:w="1035"/>
        <w:gridCol w:w="2145"/>
        <w:gridCol w:w="2625"/>
        <w:gridCol w:w="4275"/>
        <w:tblGridChange w:id="0">
          <w:tblGrid>
            <w:gridCol w:w="2670"/>
            <w:gridCol w:w="780"/>
            <w:gridCol w:w="1035"/>
            <w:gridCol w:w="2145"/>
            <w:gridCol w:w="2625"/>
            <w:gridCol w:w="427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1" distB="0" distT="0" distL="0" distR="0" hidden="0" layoutInCell="1" locked="0" relativeHeight="0" simplePos="0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19050</wp:posOffset>
                  </wp:positionV>
                  <wp:extent cx="1504950" cy="330200"/>
                  <wp:effectExtent b="0" l="0" r="0" t="0"/>
                  <wp:wrapNone/>
                  <wp:docPr id="4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950" cy="3302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Plan Operativo de las apuestas que aportan a los SAA</w:t>
            </w:r>
          </w:p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FAO 2024 - 2025</w:t>
            </w:r>
          </w:p>
        </w:tc>
      </w:tr>
      <w:tr>
        <w:trPr>
          <w:cantSplit w:val="0"/>
          <w:trHeight w:val="1129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Actividades de monitoreo y evaluación de la apuesta</w:t>
            </w:r>
          </w:p>
          <w:p w:rsidR="00000000" w:rsidDel="00000000" w:rsidP="00000000" w:rsidRDefault="00000000" w:rsidRPr="00000000" w14:paraId="0000009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i w:val="1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Actividades para la gestión del conocimiento de la apuesta</w:t>
            </w:r>
          </w:p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jc w:val="center"/>
              <w:rPr>
                <w:b w:val="1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12"/>
                <w:szCs w:val="12"/>
                <w:rtl w:val="0"/>
              </w:rPr>
              <w:t xml:space="preserve">*Incluya las actividades que se requieren para sistematizar el conocimiento generado a lo largo de la implementación de la apuesta: las buenas prácticas, las lecciones aprendidas y las oportunidades de mejora, entre otras.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Espacios de coordinación para la implementación de la apuesta</w:t>
            </w:r>
          </w:p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Espacios trimestrales de seguimiento </w:t>
            </w:r>
          </w:p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Aplicación de reporte de responsables de actividades </w:t>
            </w:r>
          </w:p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Cuadro de mando de monitoreo con los resultados del seguimiento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3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Sistematizar los aprendizajes </w:t>
            </w:r>
          </w:p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3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Generar una publicación de resultados </w:t>
            </w:r>
          </w:p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3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Establecer relaciones con los centros de pensamiento local</w:t>
            </w:r>
          </w:p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3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Consolidar estrategias alternativas de difusión de resultados </w:t>
            </w:r>
          </w:p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3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Formular una estrategia de escalamiento y replicabilidad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Espacios de articulación entre áreas generados (representación)</w:t>
            </w:r>
          </w:p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Sensibilización a los equipos técnicos y 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administrativos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Fortalecer y actualizar los procesos de i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nducción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Recursos necesarios para la implementación de la apuesta</w:t>
            </w:r>
          </w:p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jc w:val="center"/>
              <w:rPr>
                <w:i w:val="1"/>
                <w:sz w:val="10"/>
                <w:szCs w:val="10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(Humanos, tecnológicos y financieros)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Actividades a liderar desde el Área de Comunicaciones para la difusión y posicionamiento de la apuesta con públicos internos y externos</w:t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Recursos con los que cuenta la Oficina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Recursos por gestionar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27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Construidos mecanismos de comunicación estratégica.</w:t>
            </w:r>
          </w:p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27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Consolidar instrumentos de acompañamiento a las acciones de terreno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27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Incorporar estrategias de comunicación para el desarrollo en la gestión del conocimiento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65.68359375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3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Recursos humanos de altas capacidades técnicas </w:t>
            </w:r>
          </w:p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3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Recursos económicos de los TCP (Bienio 2024 – 2025 sobre enfoque territorial)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2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27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Nuevos TCP regionales </w:t>
            </w:r>
          </w:p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27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Proyectos de la sede por mejora</w:t>
            </w:r>
          </w:p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27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UTF locales con temáticas relacionadas con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la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propuesta</w:t>
            </w:r>
          </w:p>
        </w:tc>
        <w:tc>
          <w:tcPr>
            <w:gridSpan w:val="2"/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9">
      <w:pPr>
        <w:rPr/>
      </w:pPr>
      <w:r w:rsidDel="00000000" w:rsidR="00000000" w:rsidRPr="00000000">
        <w:rPr>
          <w:rtl w:val="0"/>
        </w:rPr>
      </w:r>
    </w:p>
    <w:sectPr>
      <w:pgSz w:h="12240" w:w="15840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7">
    <w:lvl w:ilvl="0">
      <w:start w:val="1"/>
      <w:numFmt w:val="decimal"/>
      <w:lvlText w:val="%1."/>
      <w:lvlJc w:val="left"/>
      <w:pPr>
        <w:ind w:left="1080" w:hanging="36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-C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qFormat w:val="1"/>
    <w:rsid w:val="00960792"/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Prrafodelista">
    <w:name w:val="List Paragraph"/>
    <w:basedOn w:val="Normal"/>
    <w:uiPriority w:val="34"/>
    <w:qFormat w:val="1"/>
    <w:rsid w:val="00767C91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44d69Rv2n3oMnlGAf5O+09FNQw==">CgMxLjA4AHIhMWtWYW1lRGpQWEV5cVFUTUpPUElpZkZGNG11SHlzUUxr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2024-02-28T16:02:00Z</dcterms:created>
</cp:coreProperties>
</file>